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1" w:rsidRDefault="00836371" w:rsidP="00836371">
      <w:pPr>
        <w:spacing w:before="100" w:beforeAutospacing="1"/>
        <w:jc w:val="both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Informations générales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L’Ultra Nord des Monts de Flandres NTMF est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organisé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par l’association Flandres Sport Nature de EECKE. 3 parcours seront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programmés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avec les distances et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dénivelés suivantes :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>- parcours de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 xml:space="preserve">25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kms avec 370 m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dénivelé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́ positif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- parcours de 42 kms avec 790 m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dénivelé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́ positif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parcours de 80 kms avec 1245m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dénivelé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́ positif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parcours empruntent en partie des voies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privées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sont interdits d’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accès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en dehors de l’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. Pour cette raison, les parcours ne sont pas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divulgués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dans le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détail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l’avance aux concurrents.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Les conditions d’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âge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des participants sont :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25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kms : avoir au minimum 18 ans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- 42 kms : avoir au minimum 21 ans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- 80 kms : avoir au minimum 21 ans - carte d’identité obligatoire pour les coureurs du 80 </w:t>
      </w:r>
      <w:proofErr w:type="gram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km</w:t>
      </w:r>
      <w:proofErr w:type="gram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(passage en Belgique)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Tous les coureurs doivent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impérativement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signer leur bulletin d'inscription. La participation à l'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se fera sous l'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entière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responsabilité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des coureurs avec renonciation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tout recours envers les organisateurs quel que soit le dommage subi ou occasionné. Les concurrents renoncent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expressément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faire valoir des droits à l'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égard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des organisateurs. Les concurrents s'engagent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n'exercer aucune poursuite envers les organisateurs pour tout incident pouvant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résulter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leur participation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̀ cette manifestation.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Aucune inscription ne sera possible le jour de l’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accompagnateurs en VTT ne sont pas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autorisés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>Les ravitaillements sauvages sont interdits.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 xml:space="preserve">Le coureur aura l’obligation d’utiliser aux ravitaillements un gobelet ECO CUP réutilisable fourni par l’organisation ou leur propre contenant. Aucun gobelet jetable ne sera proposé. 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Respects de la nature Les concurrents ne pourront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bénéficier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d'aucune assistance personnelle tout au long du parcours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 xml:space="preserve">(autorisé aux ravitaillements)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Tout abandon devra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être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signalé au responsable du poste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contrôle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 plus proche, le dossard sera remis au responsable du poste.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>Les concurrents se doivent secours et entraide.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Point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contrôles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intermédiaires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Utilisation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bâtons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marche interdit.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lastRenderedPageBreak/>
        <w:t xml:space="preserve">Tout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problème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ou accident devra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être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immédiatement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signalé au poste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contrôle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 plus proche.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Tout concurrent ne respectant pas les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règles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minimales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propreté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et de respect de la nature pourra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être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mis hors course.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Une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réserve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en eau, barres ou gels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énergétiques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, sont obligatoires pour tous.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Pour les distances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au-dessus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40 km minimum un bidon ou une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réserve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en eau (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Camel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bag), barres ou gels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énergétiques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, sifflet, blouson de pluie et couverture de survie.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Un gilet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réfléchissant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ou feux de position ou lampe type frontale est obligatoire pour le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départ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du 80 km à 6h.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La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lampe type frontale est obligatoire pour le départ du 80 km à 6h.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toilettes des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différents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bâtiments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situés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proximité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de la zone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départ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(salle des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fêtes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et/ou salle polyvalente) seront mises à la disposition des concurrents.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Des douches sont possibles dans la salle Grube à l’arrivée.</w:t>
      </w:r>
    </w:p>
    <w:p w:rsidR="00836371" w:rsidRDefault="00836371" w:rsidP="00836371">
      <w:pPr>
        <w:spacing w:before="100" w:beforeAutospacing="1"/>
        <w:jc w:val="both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</w:p>
    <w:p w:rsidR="00836371" w:rsidRDefault="00836371" w:rsidP="00836371">
      <w:pPr>
        <w:spacing w:before="100" w:beforeAutospacing="1"/>
        <w:jc w:val="both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Tarifs et annulation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- parcours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 xml:space="preserve">25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kms : 20 euros jusqu’au 30/11/2017-24 euros après cette date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- parcours 42 kms : 36 euros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jusqu’au 30/11/2017- 40 euros après cette date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- parcours 80 kms : 49 euros jusqu’au 30/11/2017  - 58 euros après cette date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</w:p>
    <w:p w:rsidR="00836371" w:rsidRDefault="00836371" w:rsidP="00836371">
      <w:pPr>
        <w:spacing w:before="100" w:beforeAutospacing="1"/>
        <w:textAlignment w:val="baseline"/>
        <w:rPr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En cas d’annulation de l’épreuve pour raison de « forces majeures »</w:t>
      </w:r>
    </w:p>
    <w:p w:rsidR="00836371" w:rsidRDefault="00836371" w:rsidP="0083637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50 % du montant des droits resteront acquis à l’organisation.</w:t>
      </w:r>
    </w:p>
    <w:p w:rsidR="00836371" w:rsidRDefault="00836371" w:rsidP="0083637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Après le 15/04/18, 80 % du montant des droits resteront acquis à l’organisation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Inscriptions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Les inscriptions devront s’effectuer sur la plateforme d’inscription du site internet du NTMF avant le 15 Avril 2018. On distingue :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- Les concurrents non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licenciés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devront fournir lors de l'inscription en ligne un certificat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médical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non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contre-indication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la pratique de la course à pied en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compétition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datant de moins d'un an à compter du 22/04/18.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- les concurrents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licenciés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Athlé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Compétition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Athlé entreprise, Athlé Running ou un Pass’Running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délivré́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par la FFA ou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licenciés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la FFTRI, la FFCO et la FFPM sont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dispensés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fournir un certificat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médical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la pratique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concernées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. Le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numéro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leur licence sera demandé.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- les concurrents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licenciés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une autre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Fédération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agréée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devront transmettre leur licence sur laquelle devra apparaitre la mention « non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contre-indication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lastRenderedPageBreak/>
        <w:t>pratique de l’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Athletisme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ou de la course à pied en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compétition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».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- les concurrents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licenciés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l’UNSS ou l’UGSEL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engagés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par un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établissement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scolaire ou une association sportive scolaire sont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dispensés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fournir un certificat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médical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la pratique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concernée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. Le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numéro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leur licence sera demandé.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ATTENTION : La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responsabilité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des organisateurs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étant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directement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engagées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aucune inscription ne sera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enregistrée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si la preuve n’est pas faite de l’existence du certificat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médical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ou celle d’une licence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acceptée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2"/>
          <w:szCs w:val="32"/>
          <w:bdr w:val="none" w:sz="0" w:space="0" w:color="auto" w:frame="1"/>
        </w:rPr>
        <w:t>Horaires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Le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TRAIL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80 km partira à 6h00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- Le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TRAIL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42 k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 partira à 9h00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>- Le TRAIL de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 xml:space="preserve">25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km partira à 10h00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Dernières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consignes aux coureurs H - 15 min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Barrières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horaires uniquement pour le parcours 80 km : 18H00 Passé ce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délai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le dossard des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athlètes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sera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retiré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́ par l'organisateur.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u w:val="single"/>
          <w:bdr w:val="none" w:sz="0" w:space="0" w:color="auto" w:frame="1"/>
        </w:rPr>
        <w:t>Chronométrage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u w:val="single"/>
          <w:bdr w:val="none" w:sz="0" w:space="0" w:color="auto" w:frame="1"/>
        </w:rPr>
        <w:t xml:space="preserve"> et pointage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Des puces informatiques seront </w:t>
      </w:r>
      <w:proofErr w:type="gram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utilisées</w:t>
      </w:r>
      <w:proofErr w:type="gram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pour les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résultats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le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chronométrage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Afin d'augmenter l'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intérêt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, l'organisateur mettra en place des horloges d'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arrivée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. Ces horloges seront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installées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dans la zone d'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arrivée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sur le parking devant la salle Grube.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Des pointages seront mise en place sur le parcours : les temps de passage seront transmis à l’animation. Ce pointage devra faire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apparaitre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: le n° du dossard, le temps de passage.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Postes de ravitaillement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Différents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ravitaillements seront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placés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sur les parcours :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>- parcours 25 kms : 1 ravitaillement au 13ème km au moulin de BOESCHEPE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>- parcours 42 kms : 2 ravitaillements au 13ème km au moulin de BOESCHEPE et au 29.5ème km chemin d’Ypres à BERTHEN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parcours 80 kms : 4 ravitaillements au 13ème Km au moulin de BOESCHEPE, au 37.5ème km à la salle des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fêtes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EECKE, au 55ème km chemin d’Ypres à BERTHEN et au 68.5ème km au moulin du Mt ROUGE.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ravitaillements seront pourvus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réserve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en eau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minérale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ST YORRE et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lastRenderedPageBreak/>
        <w:t xml:space="preserve">Saint Amand, de Coca Cola, de barres ou gels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énergétiques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de fruits et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gâteau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sec.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Pour les distances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au-dessus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40 km, les participants devront porter sur eux au minimum un bidon ou une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réserve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en eau (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camel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bag), des barres ou gels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énergétiques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couverture de survie.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Ces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contrôles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d’auto ravitaillement seront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réalisés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entrée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l'aire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départ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Des toilettes seront mises à la disposition des concurrents à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proximité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de la zone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départ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d’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arrivée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la salle de sport GRUBE à BAILLEUL et aux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différents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ravitaillements </w:t>
      </w:r>
      <w:proofErr w:type="gram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( Moulin</w:t>
      </w:r>
      <w:proofErr w:type="gram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BOESCHEPE, salle des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fêtes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d’EECKE, chemin d’Ypres à BERTHEN et Moulin du Mt ROUGE) 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Chaque zone de ravitaillement sera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matérialisée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par un panneau d’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entrée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zone.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Les coureurs ne pourront jeter leurs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détritus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hors zone de ravitaillement. Les ravitaillements sauvages sont interdits.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Classements et Récompenses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classements Individuels comporteront les renseignements suivants : Place, N° de dossard, N°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licence,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Nom,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Prénom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Club,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Année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naissance,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Catégorie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Temps (pour chaque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athlète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).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Un classement scratch et par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catégorie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sera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également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réalise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suivant les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mêmes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critères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que le classement individuel.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catégories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autorisées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sont : Hommes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 xml:space="preserve">:( juniors sur le 25)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espoirs – seniors – V1 – V2 – V3 et + Femmes :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 xml:space="preserve">:( juniors sur le 25) -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espoirs – seniors – V1 – V2 et+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Les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résultats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seront disponibles sur site internet.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Briefing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Un briefing, en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présence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des concurrents, se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déroulera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 matin 15 minutes avant le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début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chaque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sur le site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départ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. Il servira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donner les consignes et à rappeler les points principaux du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règlement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. Les points importants du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règlement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spécifique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l'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seront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abordés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concurrents ne pourront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bénéficier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d'aucune assistance personnelle tout au long du parcours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(autorisé aux ravitaillements).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Tout abandon devra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être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signalé au responsable du poste de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contrôle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 plus proche, le dossard sera remis au responsable du poste.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lastRenderedPageBreak/>
        <w:t>Stationnement et sécurisation du site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Les parkings des diverses surfaces commerciales de la ville de BAILLEUL seront disponibles.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Les participants devront se rendre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̀ pied jusqu’au site d’accueil.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Un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fléchage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des offres de stationnement sur les parkings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privés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sera mis en place pour guider les participants depuis l’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échangeur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autoroutier de l’A25.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Des plots en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béton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 xml:space="preserve">ou camions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seront mis en place à chaque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extrémité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du site et aucun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véhicule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ne sera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autorisé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</w:t>
      </w:r>
      <w:proofErr w:type="gramStart"/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gram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passer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Des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contrôleurs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habilités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y seront 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postés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Hébergements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participants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réservent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eux-mêmes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leurs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hébergements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auprès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gîtes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, chambres d’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hôtes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hôtels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La liste des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hébergements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sera mise à la disposition des participants sur le site internet du NTMF via un lien sur le site du Pays Cœur de Flandres.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Dossards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pour le parcours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25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km : accueil et retrait des dossards le samedi 21 avril 2018 à partir de 10H00 jusque 19H00 et le 22 avril à partir de 6H30 jusqu’à 9H30.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pour le parcours 42 km : accueil et retrait des dossards le samedi 21 avril 2018 à partir de 10H00 jusque 19H00 et le 22 avril à partir de 6H30 jusqu’à 8H30 </w:t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(uniquement pour les habitants hors département)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- pour le parcours 80 kms : accueil et retrait des dossards le samedi 21 avril 2018 pour le 80km à partir de 10H00 jusqu’à 19H00 (aucun retrait de dossard le jour de l’épreuve sauf sur demande exceptionnelle )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 dossard doit être porté sur la poitrine ou le ventre et doit être visible en permanence et en totalité pendant toute la course. Il doit donc être toujours positionné au-dessus de tout vêtement et ne peut en aucun cas être fixé sur le sac. Le nom et le logo des partenaires ne doivent être ni modifiés, ni cachés.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Aucun échange de dossard n’est admis. Toute personne rétrocédant son dossard à une tierce personne sera reconnue responsable en cas d’accident survenu ou provoqué par cette dernière durant l’épreuve. L’organisation se dégage de toute responsabilité en cas d’accident face à ce type de situation.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lastRenderedPageBreak/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Assistance médicale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 dispositif médical se compose ainsi :</w:t>
      </w:r>
    </w:p>
    <w:p w:rsidR="00836371" w:rsidRDefault="00836371" w:rsidP="0083637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Présence de 2 médecins au ravitaillement du moulin de BOESCHEPE et à l’arrivée à BAILLEUL</w:t>
      </w:r>
    </w:p>
    <w:p w:rsidR="00836371" w:rsidRDefault="00836371" w:rsidP="0083637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Présence de 3 VPSP (ambulances) avec 3 secouristes par VPSP : </w:t>
      </w:r>
    </w:p>
    <w:p w:rsidR="00836371" w:rsidRDefault="00836371" w:rsidP="0083637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Présence de 6 secouristes sur le parcours</w:t>
      </w:r>
    </w:p>
    <w:p w:rsidR="00836371" w:rsidRDefault="00836371" w:rsidP="0083637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Présence de 6 secouristes au poste central de BAILLEUL</w:t>
      </w:r>
    </w:p>
    <w:p w:rsidR="00836371" w:rsidRDefault="00836371" w:rsidP="0083637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1 secouriste chef de poste pour l’ensemble des parcours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Un annuaire de sécurité avec les numéros d’appel d’urgence seront disponibles sur le dossard, à savoir :</w:t>
      </w:r>
    </w:p>
    <w:p w:rsidR="00836371" w:rsidRDefault="00836371" w:rsidP="0083637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 numéro de portable de l’organisateur</w:t>
      </w:r>
    </w:p>
    <w:p w:rsidR="00836371" w:rsidRDefault="00836371" w:rsidP="0083637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 numéro de portable du responsable des circuits</w:t>
      </w:r>
    </w:p>
    <w:p w:rsidR="00836371" w:rsidRDefault="00836371" w:rsidP="0083637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 numéro de portable de l’assistance « rapatriement »</w:t>
      </w:r>
    </w:p>
    <w:p w:rsidR="00836371" w:rsidRDefault="00836371" w:rsidP="0083637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 numéro de portable du chef de poste secouriste</w:t>
      </w:r>
    </w:p>
    <w:p w:rsidR="00836371" w:rsidRDefault="00836371" w:rsidP="0083637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Les numéros de la police et de la gendarmerie</w:t>
      </w:r>
    </w:p>
    <w:p w:rsidR="00836371" w:rsidRDefault="00836371" w:rsidP="001E5C42">
      <w:pPr>
        <w:spacing w:before="100" w:beforeAutospacing="1" w:after="100" w:afterAutospacing="1"/>
        <w:ind w:left="36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u w:val="single"/>
          <w:bdr w:val="none" w:sz="0" w:space="0" w:color="auto" w:frame="1"/>
        </w:rPr>
        <w:t>Procédure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u w:val="single"/>
          <w:bdr w:val="none" w:sz="0" w:space="0" w:color="auto" w:frame="1"/>
        </w:rPr>
        <w:t xml:space="preserve"> d'urgence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Le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témoin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d’un accident doit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prévenir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 chef de poste secouriste qui,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après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localisation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précise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du blessé organisera les secours en accord avec les 2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médecins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en fonction de la description des blessures ou malaise et de l’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âge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du participant.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Il appartient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un coureur en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difficulté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́ ou blessé de faire appel aux secours :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en se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présentant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un poste de secours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- en appelant le chef de poste secouriste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- en demandant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un autre coureur de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prévenir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les secours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Il appartient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chaque coureur de porter assistance à toute personne en danger et de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prévenir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les secours.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Un coureur faisant appel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un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médecin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ou un secouriste se soumet de fait à son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autorité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́ et s’engage à accepter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ses décisions</w:t>
      </w:r>
      <w:r w:rsidR="001E5C42"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Les secouristes et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médecins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officiels sont en particulier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habilités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: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à mettre hors course (en invalidant le dossard) tout concurrent inapte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̀ continuer l'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- à faire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évacuer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par tout moyen à leur convenance les coureurs qu’ils jugeront en danger.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>- à faire hospitaliser à leur convenance les coureurs dont l’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état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santé le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nécessiterai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frais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résultant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l’emploi de moyens de secours ou d’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évacuation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exceptionnels seront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supportés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par la personne secourue qui devra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également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assurer son retour de l’endroit où elle aura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évacuée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. Il est du seul ressort du coureur de constituer et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lastRenderedPageBreak/>
        <w:t>présenter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un dossier à son assurance personnelle dans le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délai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imparti.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Assurances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Responsabilité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civile :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conformément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la loi, les organisateurs ont souscrit une assurance couvrant les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conséquences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leur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responsabilité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civile, celles de leurs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préposés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de tous les participants à la course « Nord Trail des Monts de Flandres ».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Les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licenciés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bénéficient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des garanties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accordées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par l’assurance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liée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leur licence.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Il incombe aux autres participants de s’assurer personnellement.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Contrôle anti-dopage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participants aux courses Hors stade s’engagent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</w:t>
      </w:r>
      <w:proofErr w:type="gram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respecter</w:t>
      </w:r>
      <w:proofErr w:type="gram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rigoureusement l’interdiction de dopage ainsi que les dispositions concernant les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contrôles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antidopage, telles qu’elles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résultent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des lois et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règlements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en vigueur, notamment les articles L. 230-1 et suivants du Code du Sport.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Sécurité routière - Signaleurs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participants devront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laissés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la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priorité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aux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véhicules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moteur et aux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vélos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aux intersections entre les chemins et les diverses routes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départementales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communales.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Des signaleurs seront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postés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ces endroits pour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arrêter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les participants. Un tableau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récapitule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l’emplacement des signaleurs, leur nombre et leur positionnement aux intersections dangereuses.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Des panneaux de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pre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signalisation « danger particulier » seront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positionnés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part et d’autres des intersections dangereuses.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  <w:t xml:space="preserve">Les accompagnateurs en VTT ne sont pas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autorisés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>En cas de portion Bitume, le coureur devra courir à côté des routes et non sur la voie publique (si l’environnement lui permet.)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Environnement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coureurs doivent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être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sensibilisés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responsabilisés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l’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égard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du milieu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fréquenté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et tout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particulièrement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dans le site inscrit des Monts de Flandres et des espaces naturels et sensibles (ENS). Sans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être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un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véritable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spécialiste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« la protection de la nature », le coureur se positionne parmi les utilisateurs et les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défenseurs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l’environnement.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lastRenderedPageBreak/>
        <w:t xml:space="preserve">Chaque pratiquant se doit de perturber le moins possible le milieu qu’il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fréquente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 code du pratiquant que l’on soit sportif, coureur de haut-niveau ou randonneur loisir, ce code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décrit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comment s’inscrit la pratique de ce type d'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dans son environnement habituel. Le pratiquant se doit d’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être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particulièrement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attentif au respect du milieu naturel, de la vie qu’il abrite. Par ailleurs il doit avoir le souci constant de cohabiter harmonieusement avec les autres usagers : chasseurs, forestiers, randonneurs,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vététistes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...</w:t>
      </w:r>
    </w:p>
    <w:p w:rsidR="00836371" w:rsidRDefault="00836371" w:rsidP="00836371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 Respect des riverains et des populations locales : roulez lentement aux abords des sentiers et plus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particulièrement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dans les zones de course.</w:t>
      </w:r>
    </w:p>
    <w:p w:rsidR="00836371" w:rsidRDefault="00836371" w:rsidP="00836371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 Ne coupez pas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travers les champs, cultures ou terrains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privés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exploites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ou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habites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sauf avis de l’organisateur.</w:t>
      </w:r>
    </w:p>
    <w:p w:rsidR="00836371" w:rsidRDefault="00836371" w:rsidP="00836371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 Ne franchissez pas les haies,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clôtures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murs de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propriétés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... en dehors des passages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prévus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cet effet, refermez portes et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barrières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après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votre passage.</w:t>
      </w:r>
    </w:p>
    <w:p w:rsidR="00836371" w:rsidRDefault="00836371" w:rsidP="00836371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-  Soyez respectueux de la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tranquillité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́ d’autrui. N’arrivez pas en terrain conquis. Des gens vivent ou travaillent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peut-être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ici ; n’oubliez jamais que vous n’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êtes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que de « passage ».</w:t>
      </w:r>
    </w:p>
    <w:p w:rsidR="000358C4" w:rsidRPr="001E5C42" w:rsidRDefault="00836371" w:rsidP="001E5C42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</w:rPr>
        <w:t xml:space="preserve">Le coureur aura l’obligation d’utiliser aux ravitaillements un gobelet ECO CUP réutilisable fourni par l’organisation ou leur propre contenant. Aucun gobelet jetable ne sera proposé. 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TOUT CONCURRENT QUI ENFREINT CE CODE SERA IMMEDIATEMENT DISQUALIFIE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Droit à l’image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« J’autorise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expressément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les organisateurs du Trail NTMF, ainsi que leurs ayants droits tels que les partenaires et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médias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à utiliser les images fixes ou audiovisuelles sur lesquelles je pourrais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apparaitre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prises à l’occasion de ma participation au Trail, sur tous supports y compris les documents promotionnels et/ou publicitaires.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Conformément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à la loi informatique et </w:t>
      </w:r>
      <w:r w:rsidR="008A4AB9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liberté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́ du 06/01/78, les concurrents disposent d’un droit d’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accès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de rectification aux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données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personnelles les concernant. S’ils souhaitent ne pas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être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8A4AB9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amenés</w:t>
      </w:r>
      <w:bookmarkStart w:id="0" w:name="_GoBack"/>
      <w:bookmarkEnd w:id="0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recevoir des propositions d’autres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sociétés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ou associations. Il leur appartient d’en informer par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écrit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l’organisateur en indiquant nom,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prénom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adresse.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</w:rPr>
        <w:t> 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33"/>
          <w:szCs w:val="33"/>
          <w:bdr w:val="none" w:sz="0" w:space="0" w:color="auto" w:frame="1"/>
        </w:rPr>
        <w:t>Acceptation du règlement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Les participants au NTMF, tous circuits confondus,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déclarent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connaitre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accepter le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présent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règlement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et s’engagent </w:t>
      </w:r>
      <w:proofErr w:type="spellStart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̀ respecter la charte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éthique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couvrant l’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évènement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, consultable sur le site internet. Tout manquement au contenu d’un des articles du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présent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règlement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pourra faire l’objet d’une exclusion du concurrent par les organisateurs.</w:t>
      </w:r>
      <w:r>
        <w:rPr>
          <w:rFonts w:ascii="Calibri" w:eastAsia="Times New Roman" w:hAnsi="Calibri"/>
          <w:color w:val="000000"/>
        </w:rPr>
        <w:br/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Je soussigné(e) ainsi que mes ayants droits accepte le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règlement</w:t>
      </w:r>
      <w:r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 xml:space="preserve"> de cette </w:t>
      </w:r>
      <w:r w:rsidR="001E5C42">
        <w:rPr>
          <w:rFonts w:ascii="Arial" w:eastAsia="Times New Roman" w:hAnsi="Arial" w:cs="Arial"/>
          <w:color w:val="7F7F7F" w:themeColor="text1" w:themeTint="80"/>
          <w:sz w:val="23"/>
          <w:szCs w:val="23"/>
          <w:bdr w:val="none" w:sz="0" w:space="0" w:color="auto" w:frame="1"/>
        </w:rPr>
        <w:t>épreuve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7F7F7F" w:themeColor="text1" w:themeTint="80"/>
        </w:rPr>
        <w:t> </w:t>
      </w:r>
    </w:p>
    <w:sectPr w:rsidR="000358C4" w:rsidRPr="001E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3F"/>
    <w:multiLevelType w:val="multilevel"/>
    <w:tmpl w:val="470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34E7"/>
    <w:multiLevelType w:val="multilevel"/>
    <w:tmpl w:val="A14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06039"/>
    <w:multiLevelType w:val="multilevel"/>
    <w:tmpl w:val="57EE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C69A3"/>
    <w:multiLevelType w:val="multilevel"/>
    <w:tmpl w:val="DDE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9C0439"/>
    <w:multiLevelType w:val="multilevel"/>
    <w:tmpl w:val="48DA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71"/>
    <w:rsid w:val="000358C4"/>
    <w:rsid w:val="001E5C42"/>
    <w:rsid w:val="00836371"/>
    <w:rsid w:val="008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7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Greg_7</dc:creator>
  <cp:lastModifiedBy>Greg_7</cp:lastModifiedBy>
  <cp:revision>3</cp:revision>
  <dcterms:created xsi:type="dcterms:W3CDTF">2017-10-10T08:13:00Z</dcterms:created>
  <dcterms:modified xsi:type="dcterms:W3CDTF">2017-10-10T08:33:00Z</dcterms:modified>
</cp:coreProperties>
</file>